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4E7D" w14:textId="25AAFEEA" w:rsidR="007A2AA7" w:rsidRDefault="007A2AA7" w:rsidP="007A2AA7">
      <w:pPr>
        <w:rPr>
          <w:b/>
          <w:bCs/>
        </w:rPr>
      </w:pPr>
      <w:r w:rsidRPr="008516B4">
        <w:rPr>
          <w:b/>
          <w:bCs/>
        </w:rPr>
        <w:t>Transpordiamet</w:t>
      </w:r>
      <w:r w:rsidRPr="008516B4">
        <w:rPr>
          <w:b/>
          <w:bCs/>
        </w:rPr>
        <w:tab/>
      </w:r>
      <w:r w:rsidRPr="008516B4">
        <w:rPr>
          <w:b/>
          <w:bCs/>
        </w:rPr>
        <w:tab/>
      </w:r>
      <w:r w:rsidRPr="008516B4">
        <w:rPr>
          <w:b/>
          <w:bCs/>
        </w:rPr>
        <w:tab/>
      </w:r>
      <w:r w:rsidRPr="008516B4">
        <w:rPr>
          <w:b/>
          <w:bCs/>
        </w:rPr>
        <w:tab/>
      </w:r>
      <w:r w:rsidRPr="008516B4">
        <w:rPr>
          <w:b/>
          <w:bCs/>
        </w:rPr>
        <w:tab/>
      </w:r>
      <w:r w:rsidRPr="008516B4">
        <w:rPr>
          <w:b/>
          <w:bCs/>
        </w:rPr>
        <w:tab/>
        <w:t xml:space="preserve">Teie  06.01.2025 </w:t>
      </w:r>
      <w:r w:rsidR="00B14A39">
        <w:rPr>
          <w:b/>
          <w:bCs/>
        </w:rPr>
        <w:t xml:space="preserve">kiri nr </w:t>
      </w:r>
      <w:r w:rsidRPr="008516B4">
        <w:rPr>
          <w:b/>
          <w:bCs/>
        </w:rPr>
        <w:t>5.1-5/25/252-1.</w:t>
      </w:r>
    </w:p>
    <w:p w14:paraId="413FE1BB" w14:textId="77777777" w:rsidR="007A2AA7" w:rsidRPr="008516B4" w:rsidRDefault="007A2AA7">
      <w:pPr>
        <w:rPr>
          <w:b/>
          <w:bCs/>
        </w:rPr>
      </w:pPr>
    </w:p>
    <w:p w14:paraId="4D6AC937" w14:textId="77777777" w:rsidR="007A2AA7" w:rsidRPr="008516B4" w:rsidRDefault="007A2AA7">
      <w:pPr>
        <w:rPr>
          <w:b/>
          <w:bCs/>
        </w:rPr>
      </w:pPr>
    </w:p>
    <w:p w14:paraId="4C145AD4" w14:textId="77777777" w:rsidR="008516B4" w:rsidRPr="008516B4" w:rsidRDefault="008516B4" w:rsidP="008516B4">
      <w:pPr>
        <w:rPr>
          <w:b/>
          <w:bCs/>
        </w:rPr>
      </w:pPr>
      <w:r w:rsidRPr="008516B4">
        <w:rPr>
          <w:b/>
          <w:bCs/>
        </w:rPr>
        <w:t>Liikluskoolitajate Liidu sisend liiklusohutusprogrammi 2026-2035</w:t>
      </w:r>
    </w:p>
    <w:p w14:paraId="59E7346F" w14:textId="77777777" w:rsidR="008516B4" w:rsidRDefault="008516B4" w:rsidP="008516B4"/>
    <w:p w14:paraId="35CED701" w14:textId="2ACB7228" w:rsidR="008516B4" w:rsidRPr="008516B4" w:rsidRDefault="008516B4" w:rsidP="008516B4">
      <w:r w:rsidRPr="008516B4">
        <w:t>Liikluskoolitajate Liit on tuvastanud mootorsõidukijuhtide ettevalmistuse ja eksamineerimise valdkonnas järgmised probleemid:</w:t>
      </w:r>
    </w:p>
    <w:p w14:paraId="5B1B0D57" w14:textId="77777777" w:rsidR="008516B4" w:rsidRPr="008516B4" w:rsidRDefault="008516B4" w:rsidP="008516B4">
      <w:pPr>
        <w:numPr>
          <w:ilvl w:val="0"/>
          <w:numId w:val="8"/>
        </w:numPr>
      </w:pPr>
      <w:r w:rsidRPr="008516B4">
        <w:rPr>
          <w:b/>
          <w:bCs/>
        </w:rPr>
        <w:t>Õigusaktide vastuolud:</w:t>
      </w:r>
      <w:r w:rsidRPr="008516B4">
        <w:t xml:space="preserve"> Kehtivad regulatsioonid on kohati omavahel vastuolus ja käsitlevad samu aspekte erinevalt, mis tekitab segadust ja tõlgendamisruumi.</w:t>
      </w:r>
    </w:p>
    <w:p w14:paraId="37DBA37D" w14:textId="77777777" w:rsidR="008516B4" w:rsidRPr="008516B4" w:rsidRDefault="008516B4" w:rsidP="008516B4">
      <w:pPr>
        <w:numPr>
          <w:ilvl w:val="0"/>
          <w:numId w:val="8"/>
        </w:numPr>
      </w:pPr>
      <w:r w:rsidRPr="008516B4">
        <w:rPr>
          <w:b/>
          <w:bCs/>
        </w:rPr>
        <w:t>Tõlgenduste erinevused:</w:t>
      </w:r>
      <w:r w:rsidRPr="008516B4">
        <w:t xml:space="preserve"> Õpetajad ja eksamineerijad tõlgendavad reegleid erinevalt, mis toob kaasa ebajärjekindlust nii õpetamises kui ka eksamineerimises.</w:t>
      </w:r>
    </w:p>
    <w:p w14:paraId="001BC6EF" w14:textId="77777777" w:rsidR="008516B4" w:rsidRPr="008516B4" w:rsidRDefault="008516B4" w:rsidP="008516B4">
      <w:pPr>
        <w:numPr>
          <w:ilvl w:val="0"/>
          <w:numId w:val="8"/>
        </w:numPr>
      </w:pPr>
      <w:r w:rsidRPr="008516B4">
        <w:rPr>
          <w:b/>
          <w:bCs/>
        </w:rPr>
        <w:t>Motivatsiooni puudumine:</w:t>
      </w:r>
      <w:r w:rsidRPr="008516B4">
        <w:t xml:space="preserve"> Juhikoolituse nõuded on osaliselt arusaamatud, mistõttu ei ole õppijad ega koolitajad motiveeritud neid järgima või järgitakse neid pealiskaudselt.</w:t>
      </w:r>
    </w:p>
    <w:p w14:paraId="29793AA4" w14:textId="77777777" w:rsidR="008516B4" w:rsidRDefault="008516B4" w:rsidP="008516B4">
      <w:pPr>
        <w:rPr>
          <w:b/>
          <w:bCs/>
        </w:rPr>
      </w:pPr>
    </w:p>
    <w:p w14:paraId="44AB6E1B" w14:textId="6606AF20" w:rsidR="008516B4" w:rsidRPr="008516B4" w:rsidRDefault="008516B4" w:rsidP="008516B4">
      <w:r w:rsidRPr="008516B4">
        <w:rPr>
          <w:b/>
          <w:bCs/>
        </w:rPr>
        <w:t>L</w:t>
      </w:r>
      <w:r>
        <w:rPr>
          <w:b/>
          <w:bCs/>
        </w:rPr>
        <w:t>iikluskoolitajate Liidu</w:t>
      </w:r>
      <w:r w:rsidRPr="008516B4">
        <w:rPr>
          <w:b/>
          <w:bCs/>
        </w:rPr>
        <w:t xml:space="preserve"> ettepanek:</w:t>
      </w:r>
    </w:p>
    <w:p w14:paraId="7FABCCE2" w14:textId="77777777" w:rsidR="008516B4" w:rsidRPr="008516B4" w:rsidRDefault="008516B4" w:rsidP="008516B4">
      <w:r w:rsidRPr="008516B4">
        <w:t>Mootorsõidukijuhi ettevalmistamist ja eksamineerimist ning õpetajate koolitamist puudutavaid määruseid ja liiklusseadust tuleks muuta, lähtudes järgmistest põhimõtetest:</w:t>
      </w:r>
    </w:p>
    <w:p w14:paraId="7CE008D6" w14:textId="77777777" w:rsidR="008516B4" w:rsidRPr="008516B4" w:rsidRDefault="008516B4" w:rsidP="008516B4">
      <w:r w:rsidRPr="008516B4">
        <w:rPr>
          <w:b/>
          <w:bCs/>
        </w:rPr>
        <w:t>1. Kompetentsipõhine lähenemine:</w:t>
      </w:r>
    </w:p>
    <w:p w14:paraId="39BFFAFF" w14:textId="77777777" w:rsidR="008516B4" w:rsidRPr="008516B4" w:rsidRDefault="008516B4" w:rsidP="008516B4">
      <w:pPr>
        <w:numPr>
          <w:ilvl w:val="0"/>
          <w:numId w:val="9"/>
        </w:numPr>
      </w:pPr>
      <w:r w:rsidRPr="008516B4">
        <w:t>Mootorsõidukijuhi kvalifikatsiooni nõuded tuleks sõnastada hinnatavate kompetentsidena.</w:t>
      </w:r>
    </w:p>
    <w:p w14:paraId="150CC8DA" w14:textId="77777777" w:rsidR="008516B4" w:rsidRPr="008516B4" w:rsidRDefault="008516B4" w:rsidP="008516B4">
      <w:pPr>
        <w:numPr>
          <w:ilvl w:val="0"/>
          <w:numId w:val="9"/>
        </w:numPr>
      </w:pPr>
      <w:r w:rsidRPr="008516B4">
        <w:t>Eksamineerimist reguleeriv hindamisstandard peaks määratlema konkreetsed tegevused ja hindamiskriteeriumid. Eksamil tuleks hinnata vaid standardis toodud oskusi, teadmisi ja hoiakuid.</w:t>
      </w:r>
    </w:p>
    <w:p w14:paraId="26822039" w14:textId="77777777" w:rsidR="008516B4" w:rsidRPr="008516B4" w:rsidRDefault="008516B4" w:rsidP="008516B4">
      <w:r w:rsidRPr="008516B4">
        <w:rPr>
          <w:b/>
          <w:bCs/>
        </w:rPr>
        <w:t>2. Selged õppekavad:</w:t>
      </w:r>
    </w:p>
    <w:p w14:paraId="691AFA0E" w14:textId="77777777" w:rsidR="008516B4" w:rsidRPr="008516B4" w:rsidRDefault="008516B4" w:rsidP="008516B4">
      <w:pPr>
        <w:numPr>
          <w:ilvl w:val="0"/>
          <w:numId w:val="10"/>
        </w:numPr>
      </w:pPr>
      <w:r w:rsidRPr="008516B4">
        <w:t>Autokoolide õppekavad peaksid lähtuma kvalifikatsiooninõuetes kirjeldatud kompetentsidest, tagades, et õpetajad, õpilased ja eksamineerijad töötavad ühtsete põhimõtete järgi.</w:t>
      </w:r>
    </w:p>
    <w:p w14:paraId="4AF7D2A3" w14:textId="77777777" w:rsidR="008516B4" w:rsidRPr="008516B4" w:rsidRDefault="008516B4" w:rsidP="008516B4">
      <w:r w:rsidRPr="008516B4">
        <w:rPr>
          <w:b/>
          <w:bCs/>
        </w:rPr>
        <w:t>3. Nõuete miinimum:</w:t>
      </w:r>
    </w:p>
    <w:p w14:paraId="2058921B" w14:textId="77777777" w:rsidR="008516B4" w:rsidRPr="008516B4" w:rsidRDefault="008516B4" w:rsidP="008516B4">
      <w:pPr>
        <w:numPr>
          <w:ilvl w:val="0"/>
          <w:numId w:val="11"/>
        </w:numPr>
      </w:pPr>
      <w:r w:rsidRPr="008516B4">
        <w:t>Regulatiivsed nõuded tuleks sõnastada miinimumnõuetena, keskendudes ainult hädavajalikule ja kontrollitavale.</w:t>
      </w:r>
    </w:p>
    <w:p w14:paraId="00E9D5F4" w14:textId="77777777" w:rsidR="008516B4" w:rsidRDefault="008516B4" w:rsidP="008516B4">
      <w:pPr>
        <w:numPr>
          <w:ilvl w:val="0"/>
          <w:numId w:val="11"/>
        </w:numPr>
      </w:pPr>
      <w:r w:rsidRPr="008516B4">
        <w:t>Nõuete täitmise eest vastutab ja rahastab õppija, seega peavad kõik kehtivad nõuded olema põhjendatud ja vajalikud.</w:t>
      </w:r>
    </w:p>
    <w:p w14:paraId="691FDCCC" w14:textId="77777777" w:rsidR="008516B4" w:rsidRDefault="008516B4" w:rsidP="008516B4"/>
    <w:p w14:paraId="24593CA0" w14:textId="77777777" w:rsidR="008516B4" w:rsidRPr="008516B4" w:rsidRDefault="008516B4" w:rsidP="008516B4"/>
    <w:p w14:paraId="25C19156" w14:textId="77777777" w:rsidR="008516B4" w:rsidRPr="008516B4" w:rsidRDefault="008516B4" w:rsidP="008516B4">
      <w:r w:rsidRPr="008516B4">
        <w:rPr>
          <w:b/>
          <w:bCs/>
        </w:rPr>
        <w:lastRenderedPageBreak/>
        <w:t>4. Juhtimisõiguse taotlemise protsess:</w:t>
      </w:r>
    </w:p>
    <w:p w14:paraId="0DF163B8" w14:textId="77777777" w:rsidR="008516B4" w:rsidRPr="008516B4" w:rsidRDefault="008516B4" w:rsidP="008516B4">
      <w:pPr>
        <w:numPr>
          <w:ilvl w:val="0"/>
          <w:numId w:val="12"/>
        </w:numPr>
      </w:pPr>
      <w:r w:rsidRPr="008516B4">
        <w:rPr>
          <w:b/>
          <w:bCs/>
        </w:rPr>
        <w:t>Kompetentside hindamine:</w:t>
      </w:r>
      <w:r w:rsidRPr="008516B4">
        <w:t xml:space="preserve"> Juhtimisõiguse saamise eelduseks peaks olema pädevuste hindamine, mitte kohustuslik koolituse läbimine. See võimaldaks õppijal valida endale sobiva õppemeetodi (autokool, e-õpe, iseseisev õppimine).</w:t>
      </w:r>
    </w:p>
    <w:p w14:paraId="008B2FCD" w14:textId="77777777" w:rsidR="008516B4" w:rsidRPr="008516B4" w:rsidRDefault="008516B4" w:rsidP="008516B4">
      <w:pPr>
        <w:numPr>
          <w:ilvl w:val="0"/>
          <w:numId w:val="12"/>
        </w:numPr>
      </w:pPr>
      <w:r w:rsidRPr="008516B4">
        <w:rPr>
          <w:b/>
          <w:bCs/>
        </w:rPr>
        <w:t>Järelevalve:</w:t>
      </w:r>
      <w:r w:rsidRPr="008516B4">
        <w:t xml:space="preserve"> Kõrgetele nõuetele õpetajatele ja autokoolidele peab kaasnema tõhus järelevalve. Ilma sisulise kontrollita ei ole tagatud õigusaktide nõuete täitmine.</w:t>
      </w:r>
    </w:p>
    <w:p w14:paraId="76B56BCD" w14:textId="77777777" w:rsidR="008516B4" w:rsidRDefault="008516B4" w:rsidP="008516B4">
      <w:pPr>
        <w:rPr>
          <w:b/>
          <w:bCs/>
        </w:rPr>
      </w:pPr>
      <w:r w:rsidRPr="008516B4">
        <w:rPr>
          <w:b/>
          <w:bCs/>
        </w:rPr>
        <w:t xml:space="preserve">5. Liiklusseaduse ametlikes tõlgetes </w:t>
      </w:r>
      <w:r w:rsidRPr="00B14A39">
        <w:t>kasutatud mõistete ühtlustamine ja tõlkevigade parandamine.</w:t>
      </w:r>
    </w:p>
    <w:p w14:paraId="699A77B4" w14:textId="605CE97E" w:rsidR="00B14A39" w:rsidRPr="00B14A39" w:rsidRDefault="00B14A39" w:rsidP="008516B4">
      <w:r>
        <w:rPr>
          <w:b/>
          <w:bCs/>
        </w:rPr>
        <w:t xml:space="preserve">6. Teaduspõhisus – </w:t>
      </w:r>
      <w:r w:rsidRPr="00B14A39">
        <w:t>on vaja olemasolevetele andmetele tuginedes analüüsida mootorsõiduki juhtide koolitust ja eksamineerimist puudutavate sekkumiste mõju.</w:t>
      </w:r>
    </w:p>
    <w:p w14:paraId="1B9D16CC" w14:textId="77777777" w:rsidR="008516B4" w:rsidRDefault="008516B4" w:rsidP="008516B4">
      <w:pPr>
        <w:rPr>
          <w:b/>
          <w:bCs/>
        </w:rPr>
      </w:pPr>
    </w:p>
    <w:p w14:paraId="28F592FF" w14:textId="0E778E5C" w:rsidR="008516B4" w:rsidRPr="008516B4" w:rsidRDefault="008516B4" w:rsidP="008516B4">
      <w:r w:rsidRPr="008516B4">
        <w:rPr>
          <w:b/>
          <w:bCs/>
        </w:rPr>
        <w:t>Muudatuste üldised põhimõtted:</w:t>
      </w:r>
    </w:p>
    <w:p w14:paraId="7014FD1A" w14:textId="77777777" w:rsidR="008516B4" w:rsidRPr="008516B4" w:rsidRDefault="008516B4" w:rsidP="008516B4">
      <w:pPr>
        <w:numPr>
          <w:ilvl w:val="0"/>
          <w:numId w:val="13"/>
        </w:numPr>
      </w:pPr>
      <w:r w:rsidRPr="008516B4">
        <w:rPr>
          <w:b/>
          <w:bCs/>
        </w:rPr>
        <w:t>Minimaalne, kuid tõhus regulatsioon:</w:t>
      </w:r>
      <w:r w:rsidRPr="008516B4">
        <w:t xml:space="preserve"> Rakendada tuleks ainult eesmärgi saavutamiseks hädavajalikke ja kontrollitavaid nõudeid.</w:t>
      </w:r>
    </w:p>
    <w:p w14:paraId="703EBEAF" w14:textId="77777777" w:rsidR="008516B4" w:rsidRDefault="008516B4" w:rsidP="008516B4">
      <w:pPr>
        <w:numPr>
          <w:ilvl w:val="0"/>
          <w:numId w:val="13"/>
        </w:numPr>
      </w:pPr>
      <w:r w:rsidRPr="008516B4">
        <w:rPr>
          <w:b/>
          <w:bCs/>
        </w:rPr>
        <w:t>Terviklik ülevaatus:</w:t>
      </w:r>
      <w:r w:rsidRPr="008516B4">
        <w:t xml:space="preserve"> Arvestades praeguseid probleeme, on vajalik määruste terviklik ja süstemaatiline ülevaatus.</w:t>
      </w:r>
    </w:p>
    <w:p w14:paraId="45B55E11" w14:textId="5D5816CF" w:rsidR="00B14A39" w:rsidRPr="008516B4" w:rsidRDefault="00B14A39" w:rsidP="008516B4">
      <w:pPr>
        <w:numPr>
          <w:ilvl w:val="0"/>
          <w:numId w:val="13"/>
        </w:numPr>
      </w:pPr>
      <w:r>
        <w:rPr>
          <w:b/>
          <w:bCs/>
        </w:rPr>
        <w:t>Teaduspõhisus</w:t>
      </w:r>
    </w:p>
    <w:p w14:paraId="7903B3C5" w14:textId="77777777" w:rsidR="008516B4" w:rsidRDefault="008516B4" w:rsidP="008516B4">
      <w:pPr>
        <w:rPr>
          <w:b/>
          <w:bCs/>
        </w:rPr>
      </w:pPr>
    </w:p>
    <w:p w14:paraId="322643AD" w14:textId="74804C80" w:rsidR="008516B4" w:rsidRPr="008516B4" w:rsidRDefault="008516B4" w:rsidP="008516B4">
      <w:r w:rsidRPr="008516B4">
        <w:rPr>
          <w:b/>
          <w:bCs/>
        </w:rPr>
        <w:t>Ettepanek:</w:t>
      </w:r>
      <w:r w:rsidRPr="008516B4">
        <w:t xml:space="preserve"> Moodustada valdkonna osapoolte esindajatest töörühm regulatsioonide uuendamiseks. Liikluskoolitajate Liit on valmis osalema edasistes aruteludes ja panustama regulatsioonide uuendamisse.</w:t>
      </w:r>
    </w:p>
    <w:p w14:paraId="00FF0052" w14:textId="77777777" w:rsidR="008516B4" w:rsidRPr="008516B4" w:rsidRDefault="008516B4" w:rsidP="008516B4">
      <w:r w:rsidRPr="008516B4">
        <w:t>Lisame sellele kirjale ka 21. oktoobril 2024 toimunud Kliimaministeeriumi, Transpordiameti ja Liikluskoolitajate liidu kohtumisel esitletud materjalid.</w:t>
      </w:r>
    </w:p>
    <w:p w14:paraId="1699E59C" w14:textId="77777777" w:rsidR="008516B4" w:rsidRDefault="008516B4" w:rsidP="008516B4">
      <w:pPr>
        <w:rPr>
          <w:b/>
          <w:bCs/>
        </w:rPr>
      </w:pPr>
    </w:p>
    <w:p w14:paraId="51BBED4E" w14:textId="1E1494B7" w:rsidR="008516B4" w:rsidRPr="008516B4" w:rsidRDefault="008516B4" w:rsidP="008516B4">
      <w:r w:rsidRPr="008516B4">
        <w:t>Lugupidamisega,</w:t>
      </w:r>
    </w:p>
    <w:p w14:paraId="318BA6EC" w14:textId="77777777" w:rsidR="008516B4" w:rsidRPr="008516B4" w:rsidRDefault="008516B4" w:rsidP="008516B4">
      <w:r w:rsidRPr="008516B4">
        <w:t>Liikluskoolitajate Liidu juhatus</w:t>
      </w:r>
    </w:p>
    <w:p w14:paraId="14B6352E" w14:textId="77777777" w:rsidR="008516B4" w:rsidRPr="008516B4" w:rsidRDefault="008516B4"/>
    <w:sectPr w:rsidR="008516B4" w:rsidRPr="0085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A69"/>
    <w:multiLevelType w:val="multilevel"/>
    <w:tmpl w:val="FC4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B083E"/>
    <w:multiLevelType w:val="multilevel"/>
    <w:tmpl w:val="B344E1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073C5"/>
    <w:multiLevelType w:val="multilevel"/>
    <w:tmpl w:val="19D2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B14FA"/>
    <w:multiLevelType w:val="multilevel"/>
    <w:tmpl w:val="D442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51A7A"/>
    <w:multiLevelType w:val="multilevel"/>
    <w:tmpl w:val="FE0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5100A"/>
    <w:multiLevelType w:val="multilevel"/>
    <w:tmpl w:val="203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874A2"/>
    <w:multiLevelType w:val="multilevel"/>
    <w:tmpl w:val="547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5B7905"/>
    <w:multiLevelType w:val="multilevel"/>
    <w:tmpl w:val="EF02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D856A8"/>
    <w:multiLevelType w:val="multilevel"/>
    <w:tmpl w:val="620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C64FD"/>
    <w:multiLevelType w:val="multilevel"/>
    <w:tmpl w:val="37C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485A2D"/>
    <w:multiLevelType w:val="multilevel"/>
    <w:tmpl w:val="69E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41F0B"/>
    <w:multiLevelType w:val="multilevel"/>
    <w:tmpl w:val="23D4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A3DD7"/>
    <w:multiLevelType w:val="multilevel"/>
    <w:tmpl w:val="4F8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987681">
    <w:abstractNumId w:val="2"/>
  </w:num>
  <w:num w:numId="2" w16cid:durableId="1796947995">
    <w:abstractNumId w:val="7"/>
  </w:num>
  <w:num w:numId="3" w16cid:durableId="1912084967">
    <w:abstractNumId w:val="9"/>
  </w:num>
  <w:num w:numId="4" w16cid:durableId="1284726495">
    <w:abstractNumId w:val="11"/>
  </w:num>
  <w:num w:numId="5" w16cid:durableId="1338968612">
    <w:abstractNumId w:val="1"/>
  </w:num>
  <w:num w:numId="6" w16cid:durableId="1560895303">
    <w:abstractNumId w:val="6"/>
  </w:num>
  <w:num w:numId="7" w16cid:durableId="1935744000">
    <w:abstractNumId w:val="3"/>
  </w:num>
  <w:num w:numId="8" w16cid:durableId="1198854574">
    <w:abstractNumId w:val="8"/>
  </w:num>
  <w:num w:numId="9" w16cid:durableId="1291398299">
    <w:abstractNumId w:val="12"/>
  </w:num>
  <w:num w:numId="10" w16cid:durableId="395207023">
    <w:abstractNumId w:val="10"/>
  </w:num>
  <w:num w:numId="11" w16cid:durableId="2077697953">
    <w:abstractNumId w:val="4"/>
  </w:num>
  <w:num w:numId="12" w16cid:durableId="1777602127">
    <w:abstractNumId w:val="0"/>
  </w:num>
  <w:num w:numId="13" w16cid:durableId="146022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E7"/>
    <w:rsid w:val="001A5155"/>
    <w:rsid w:val="002A68CA"/>
    <w:rsid w:val="004F0578"/>
    <w:rsid w:val="00725EE7"/>
    <w:rsid w:val="007A2AA7"/>
    <w:rsid w:val="008516B4"/>
    <w:rsid w:val="00A11889"/>
    <w:rsid w:val="00B14A39"/>
    <w:rsid w:val="00E060F5"/>
    <w:rsid w:val="00F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4CFB"/>
  <w15:chartTrackingRefBased/>
  <w15:docId w15:val="{BBBF3594-CE2A-4506-9FED-76BFB17E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25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25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25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25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25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25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25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25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25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25E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25E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25EE7"/>
    <w:rPr>
      <w:rFonts w:eastAsiaTheme="majorEastAsia" w:cstheme="majorBidi"/>
      <w:color w:val="2F5496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25EE7"/>
    <w:rPr>
      <w:rFonts w:eastAsiaTheme="majorEastAsia" w:cstheme="majorBidi"/>
      <w:i/>
      <w:iCs/>
      <w:color w:val="2F5496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25EE7"/>
    <w:rPr>
      <w:rFonts w:eastAsiaTheme="majorEastAsia" w:cstheme="majorBidi"/>
      <w:color w:val="2F5496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25EE7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25EE7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25EE7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25EE7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25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25EE7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25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25EE7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25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25EE7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725EE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25EE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25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25EE7"/>
    <w:rPr>
      <w:i/>
      <w:iCs/>
      <w:color w:val="2F5496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725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0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Ainjärv</dc:creator>
  <cp:keywords/>
  <dc:description/>
  <cp:lastModifiedBy>Heli Ainjärv</cp:lastModifiedBy>
  <cp:revision>2</cp:revision>
  <dcterms:created xsi:type="dcterms:W3CDTF">2025-01-07T07:14:00Z</dcterms:created>
  <dcterms:modified xsi:type="dcterms:W3CDTF">2025-01-14T09:45:00Z</dcterms:modified>
</cp:coreProperties>
</file>